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마이크론 2500억달러 투자, AI 반도체주가 다시 오른 이유 핵심 정리와 확인 포인트</w:t>
      </w:r>
    </w:p>
    <w:p>
      <w:pPr>
        <w:pStyle w:val="MetaText"/>
      </w:pPr>
      <w:r>
        <w:rPr>
          <w:rFonts w:ascii="Malgun Gothic" w:hAnsi="Malgun Gothic" w:eastAsia="맑은 고딕"/>
          <w:color w:val="111827"/>
        </w:rPr>
        <w:t>플랫폼: 자동 선택 · 검색의도: 자동 분석 · 발행일: 2026-07-10 09:25:43</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마이크론 2500억달러 투자, AI 반도체주가 다시 오른 이유</w:t>
      </w:r>
    </w:p>
    <w:p>
      <w:pPr>
        <w:pStyle w:val="BodyText"/>
      </w:pPr>
      <w:r>
        <w:rPr>
          <w:rFonts w:ascii="Malgun Gothic" w:hAnsi="Malgun Gothic" w:eastAsia="맑은 고딕"/>
          <w:color w:val="111827"/>
        </w:rPr>
        <w:t>마이크론이 미국 내 투자 계획을 2,500억달러 이상으로 확대하면서 AI 반도체주가 다시 시장의 중심에 섰습니다. 이번 발표는 단순한 공장 증설 소식보다, 인공지능 데이터센터에 필요한 메모리 수요가 여전히 강하다는 신호로 받아들여졌습니다.</w:t>
      </w:r>
    </w:p>
    <w:p>
      <w:pPr>
        <w:pStyle w:val="BodyText"/>
      </w:pPr>
      <w:r>
        <w:rPr>
          <w:rFonts w:ascii="Malgun Gothic" w:hAnsi="Malgun Gothic" w:eastAsia="맑은 고딕"/>
          <w:color w:val="111827"/>
        </w:rPr>
        <w:t>2026년 7월 10일 한국시간 기준, 미국 증시에서는 마이크론을 비롯한 반도체주가 상승하며 나스닥 반등을 이끌었습니다. 다만 지정학적 불안과 금리 변수도 남아 있어 주가 흐름을 한 방향으로 단정하기는 어렵습니다.</w:t>
      </w:r>
    </w:p>
    <w:p>
      <w:pPr>
        <w:pStyle w:val="BodyText"/>
      </w:pPr>
      <w:r>
        <w:rPr>
          <w:rFonts w:ascii="Malgun Gothic" w:hAnsi="Malgun Gothic" w:eastAsia="맑은 고딕"/>
          <w:color w:val="111827"/>
        </w:rPr>
        <w:t>2,500억달러 투자 계획의 핵심</w:t>
      </w:r>
    </w:p>
    <w:p>
      <w:pPr>
        <w:pStyle w:val="BodyText"/>
      </w:pPr>
      <w:r>
        <w:rPr>
          <w:rFonts w:ascii="Malgun Gothic" w:hAnsi="Malgun Gothic" w:eastAsia="맑은 고딕"/>
          <w:color w:val="111827"/>
        </w:rPr>
        <w:t>마이크론은 2035년까지 미국의 메모리 반도체 생산과 연구개발 등에 2,500억달러 이상을 투자할 계획입니다. 기존 2,000억달러 규모에서 투자 금액을 다시 늘린 것입니다.</w:t>
      </w:r>
    </w:p>
    <w:p>
      <w:pPr>
        <w:pStyle w:val="BodyText"/>
      </w:pPr>
      <w:r>
        <w:rPr>
          <w:rFonts w:ascii="Malgun Gothic" w:hAnsi="Malgun Gothic" w:eastAsia="맑은 고딕"/>
          <w:color w:val="111827"/>
        </w:rPr>
        <w:t>뉴욕주 반도체 생산시설 건설을 본격화하는 한편, 미국 내 웨이퍼 공급망을 강화하기 위한 최대 30억달러 규모의 추가 투자도 공개했습니다. 장기간 이어질 AI 메모리 수요에 대응하면서 생산 거점을 미국 안에 확보하려는 움직임으로 볼 수 있습니다.</w:t>
      </w:r>
    </w:p>
    <w:p>
      <w:pPr>
        <w:pStyle w:val="BodyText"/>
      </w:pPr>
      <w:r>
        <w:rPr>
          <w:rFonts w:ascii="Malgun Gothic" w:hAnsi="Malgun Gothic" w:eastAsia="맑은 고딕"/>
          <w:color w:val="111827"/>
        </w:rPr>
        <w:t>AI 시대에는 메모리가 더 중요해진다</w:t>
      </w:r>
    </w:p>
    <w:p>
      <w:pPr>
        <w:pStyle w:val="BodyText"/>
      </w:pPr>
      <w:r>
        <w:rPr>
          <w:rFonts w:ascii="Malgun Gothic" w:hAnsi="Malgun Gothic" w:eastAsia="맑은 고딕"/>
          <w:color w:val="111827"/>
        </w:rPr>
        <w:t>생성형 AI와 자율적으로 작업을 수행하는 AI 서비스가 확대되면서 고대역폭메모리뿐 아니라 일반 D램, 낸드플래시, 데이터센터용 저장장치 수요도 함께 늘고 있습니다.</w:t>
      </w:r>
    </w:p>
    <w:p>
      <w:pPr>
        <w:pStyle w:val="BodyText"/>
      </w:pPr>
      <w:r>
        <w:rPr>
          <w:rFonts w:ascii="Malgun Gothic" w:hAnsi="Malgun Gothic" w:eastAsia="맑은 고딕"/>
          <w:color w:val="111827"/>
        </w:rPr>
        <w:t>AI 모델이 복잡해질수록 처리해야 할 데이터가 많아지고, 데이터를 빠르게 읽고 전달하는 메모리의 역할도 커집니다. 시장이 마이크론의 투자 확대를 AI 산업 성장에 대한 자신감으로 해석한 이유입니다.</w:t>
      </w:r>
    </w:p>
    <w:p>
      <w:pPr>
        <w:pStyle w:val="BodyText"/>
      </w:pPr>
      <w:r>
        <w:rPr>
          <w:rFonts w:ascii="Malgun Gothic" w:hAnsi="Malgun Gothic" w:eastAsia="맑은 고딕"/>
          <w:color w:val="111827"/>
        </w:rPr>
        <w:t>나스닥과 반도체주가 반응한 이유</w:t>
      </w:r>
    </w:p>
    <w:p>
      <w:pPr>
        <w:pStyle w:val="BodyText"/>
      </w:pPr>
      <w:r>
        <w:rPr>
          <w:rFonts w:ascii="Malgun Gothic" w:hAnsi="Malgun Gothic" w:eastAsia="맑은 고딕"/>
          <w:color w:val="111827"/>
        </w:rPr>
        <w:t>발표 당일 마이크론 주가는 4% 넘게 올랐고, 미국 반도체지수도 약 3% 상승했습니다. 나스닥지수 역시 1.3% 오르며 다른 주요 지수보다 강한 모습을 보였습니다.</w:t>
      </w:r>
    </w:p>
    <w:p>
      <w:pPr>
        <w:pStyle w:val="BodyText"/>
      </w:pPr>
      <w:r>
        <w:rPr>
          <w:rFonts w:ascii="Malgun Gothic" w:hAnsi="Malgun Gothic" w:eastAsia="맑은 고딕"/>
          <w:color w:val="111827"/>
        </w:rPr>
        <w:t>중동 지역의 긴장으로 유가와 물가 불안이 이어졌지만, 유가가 진정되고 AI 반도체 관련 소식이 부각되면서 투자심리가 빠르게 회복됐습니다. 최근 증시가 지정학적 뉴스보다 AI 설비투자와 반도체 공급 상황에 더 민감하게 반응하고 있다는 점도 확인할 수 있습니다.</w:t>
      </w:r>
    </w:p>
    <w:p>
      <w:pPr>
        <w:pStyle w:val="BodyText"/>
      </w:pPr>
      <w:r>
        <w:rPr>
          <w:rFonts w:ascii="Malgun Gothic" w:hAnsi="Malgun Gothic" w:eastAsia="맑은 고딕"/>
          <w:color w:val="111827"/>
        </w:rPr>
        <w:t>투자 규모만 보고 판단하면 안 되는 이유</w:t>
      </w:r>
    </w:p>
    <w:p>
      <w:pPr>
        <w:pStyle w:val="BodyText"/>
      </w:pPr>
      <w:r>
        <w:rPr>
          <w:rFonts w:ascii="Malgun Gothic" w:hAnsi="Malgun Gothic" w:eastAsia="맑은 고딕"/>
          <w:color w:val="111827"/>
        </w:rPr>
        <w:t>대규모 투자가 바로 실적 증가로 연결되는 것은 아닙니다. 반도체 공장은 건설과 장비 설치에 긴 시간이 필요하고, 투자 과정에서 감가상각비와 자금 부담이 커질 수 있습니다.</w:t>
      </w:r>
    </w:p>
    <w:p>
      <w:pPr>
        <w:pStyle w:val="BodyText"/>
      </w:pPr>
      <w:r>
        <w:rPr>
          <w:rFonts w:ascii="Malgun Gothic" w:hAnsi="Malgun Gothic" w:eastAsia="맑은 고딕"/>
          <w:color w:val="111827"/>
        </w:rPr>
        <w:t>현재 메모리 공급 부족과 가격 상승은 긍정적인 요소지만, AI 데이터센터 투자가 둔화되거나 공급이 빠르게 늘어나면 업황이 다시 꺾일 가능성도 있습니다. 앞으로는 투자 금액보다 실제 생산 시점, 고객사 계약, 메모리 가격과 수익성 변화를 함께 살펴볼 필요가 있습니다.</w:t>
      </w:r>
    </w:p>
    <w:p>
      <w:pPr>
        <w:pStyle w:val="BodyText"/>
      </w:pPr>
      <w:r>
        <w:rPr>
          <w:rFonts w:ascii="Malgun Gothic" w:hAnsi="Malgun Gothic" w:eastAsia="맑은 고딕"/>
          <w:color w:val="111827"/>
        </w:rPr>
        <w:t>자주 궁금한 점</w:t>
      </w:r>
    </w:p>
    <w:p>
      <w:pPr>
        <w:pStyle w:val="BodyText"/>
      </w:pPr>
      <w:r>
        <w:rPr>
          <w:rFonts w:ascii="Malgun Gothic" w:hAnsi="Malgun Gothic" w:eastAsia="맑은 고딕"/>
          <w:color w:val="111827"/>
        </w:rPr>
        <w:t>마이크론 투자가 엔비디아에도 영향을 줄까요?</w:t>
      </w:r>
    </w:p>
    <w:p>
      <w:pPr>
        <w:pStyle w:val="BodyText"/>
      </w:pPr>
      <w:r>
        <w:rPr>
          <w:rFonts w:ascii="Malgun Gothic" w:hAnsi="Malgun Gothic" w:eastAsia="맑은 고딕"/>
          <w:color w:val="111827"/>
        </w:rPr>
        <w:t>직접적인 주가 연동을 단정하기는 어렵지만, AI 가속기에 필요한 메모리 공급 확대라는 점에서 AI 반도체 생태계 전반과 관련이 있습니다.</w:t>
      </w:r>
    </w:p>
    <w:p>
      <w:pPr>
        <w:pStyle w:val="BodyText"/>
      </w:pPr>
      <w:r>
        <w:rPr>
          <w:rFonts w:ascii="Malgun Gothic" w:hAnsi="Malgun Gothic" w:eastAsia="맑은 고딕"/>
          <w:color w:val="111827"/>
        </w:rPr>
        <w:t>지금 반도체주에 투자해도 될까요?</w:t>
      </w:r>
    </w:p>
    <w:p>
      <w:pPr>
        <w:pStyle w:val="BodyText"/>
      </w:pPr>
      <w:r>
        <w:rPr>
          <w:rFonts w:ascii="Malgun Gothic" w:hAnsi="Malgun Gothic" w:eastAsia="맑은 고딕"/>
          <w:color w:val="111827"/>
        </w:rPr>
        <w:t>최근 상승 폭과 업황 변동성을 함께 고려해야 합니다. 기업의 실적과 투자 일정, 금리와 유가 흐름을 확인한 뒤 판단하는 것이 좋습니다.</w:t>
      </w:r>
    </w:p>
    <w:p>
      <w:pPr>
        <w:pStyle w:val="NoteText"/>
        <w:shd w:val="clear" w:color="auto" w:fill="F8FAFC"/>
      </w:pPr>
      <w:r>
        <w:rPr>
          <w:rFonts w:ascii="Malgun Gothic" w:hAnsi="Malgun Gothic" w:eastAsia="맑은 고딕"/>
          <w:color w:val="111827"/>
        </w:rPr>
        <w:t>이 글은 시장 흐름을 이해하기 위한 투자 참고용 정보이며, 종목 선택과 투자 판단에 따른 책임은 투자자 본인에게 있습니다.</w:t>
      </w:r>
    </w:p>
    <w:p>
      <w:pPr>
        <w:pStyle w:val="BodyText"/>
      </w:pPr>
      <w:r>
        <w:rPr>
          <w:rFonts w:ascii="Malgun Gothic" w:hAnsi="Malgun Gothic" w:eastAsia="맑은 고딕"/>
          <w:color w:val="111827"/>
        </w:rPr>
        <w:t>Micron boosts US investment plan again, commits $250 billion through 2035</w:t>
      </w:r>
    </w:p>
    <w:p>
      <w:pPr>
        <w:pStyle w:val="BodyText"/>
      </w:pPr>
      <w:r>
        <w:rPr>
          <w:rFonts w:ascii="Malgun Gothic" w:hAnsi="Malgun Gothic" w:eastAsia="맑은 고딕"/>
          <w:color w:val="111827"/>
        </w:rPr>
        <w:t>오늘</w:t>
      </w:r>
    </w:p>
    <w:p>
      <w:pPr>
        <w:pStyle w:val="BodyText"/>
      </w:pPr>
      <w:r>
        <w:rPr>
          <w:rFonts w:ascii="Malgun Gothic" w:hAnsi="Malgun Gothic" w:eastAsia="맑은 고딕"/>
          <w:color w:val="111827"/>
        </w:rPr>
        <w:t>Nasdaq ends sharply higher; chip surge offsets Iran worries</w:t>
      </w:r>
    </w:p>
    <w:p>
      <w:pPr>
        <w:pStyle w:val="BodyText"/>
      </w:pPr>
      <w:r>
        <w:rPr>
          <w:rFonts w:ascii="Malgun Gothic" w:hAnsi="Malgun Gothic" w:eastAsia="맑은 고딕"/>
          <w:color w:val="111827"/>
        </w:rPr>
        <w:t>오늘</w:t>
      </w:r>
    </w:p>
    <w:p>
      <w:pPr>
        <w:pStyle w:val="BodyText"/>
      </w:pPr>
      <w:r>
        <w:rPr>
          <w:rFonts w:ascii="Malgun Gothic" w:hAnsi="Malgun Gothic" w:eastAsia="맑은 고딕"/>
          <w:color w:val="111827"/>
        </w:rPr>
        <w:t>AP News</w:t>
      </w:r>
    </w:p>
    <w:p>
      <w:pPr>
        <w:pStyle w:val="BodyText"/>
      </w:pPr>
      <w:r>
        <w:rPr>
          <w:rFonts w:ascii="Malgun Gothic" w:hAnsi="Malgun Gothic" w:eastAsia="맑은 고딕"/>
          <w:color w:val="111827"/>
        </w:rPr>
        <w:t>Stocks recover losses, and oil prices ease as calm returns to financial markets worldwide</w:t>
      </w:r>
    </w:p>
    <w:p>
      <w:pPr>
        <w:pStyle w:val="BodyText"/>
      </w:pPr>
      <w:r>
        <w:rPr>
          <w:rFonts w:ascii="Malgun Gothic" w:hAnsi="Malgun Gothic" w:eastAsia="맑은 고딕"/>
          <w:color w:val="111827"/>
        </w:rPr>
        <w:t>오늘</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마이크론 2500억달러 투자, AI 반도체주가 다시 오른 이유 핵심 정리와 확인 포인트</dc:title>
  <dc:creator>NEO AI 콘텐츠 센터</dc:creator>
  <cp:lastModifiedBy>NEO AI 콘텐츠 센터</cp:lastModifiedBy>
  <dcterms:created xsi:type="dcterms:W3CDTF">2026-07-11T08:17:15Z</dcterms:created>
  <dcterms:modified xsi:type="dcterms:W3CDTF">2026-07-11T08:17:15Z</dcterms:modified>
</cp:coreProperties>
</file>