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엔비디아 H200 중국 기대, AI 반도체주 반등 이유</w:t>
      </w:r>
    </w:p>
    <w:p>
      <w:pPr>
        <w:pStyle w:val="MetaText"/>
      </w:pPr>
      <w:r>
        <w:rPr>
          <w:rFonts w:ascii="Malgun Gothic" w:hAnsi="Malgun Gothic" w:eastAsia="맑은 고딕"/>
          <w:color w:val="111827"/>
        </w:rPr>
        <w:t>플랫폼: 자동 선택 · 검색의도: 자동 분석 · 발행일: 2026-07-09 09:24:35</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2026년 7월 9일 한국시간 기준, 해외 경제·미국주식 뉴스에서 가장 눈에 띄는 흐름은 엔비디아 H200 AI칩의 중국 판매 기대감입니다. 미국 증시 전체는 중동 긴장과 유가 상승 부담으로 흔들렸지만, 엔비디아와 일부 반도체주는 오히려 반등했습니다. 핵심은 중국 대형 AI 기업들이 제한적으로나마 H200 칩을 구매할 수 있다는 기대가 다시 살아났다는 점입니다.</w:t>
      </w:r>
    </w:p>
    <w:p>
      <w:pPr>
        <w:pStyle w:val="BodyText"/>
      </w:pPr>
      <w:r>
        <w:rPr>
          <w:rFonts w:ascii="Malgun Gothic" w:hAnsi="Malgun Gothic" w:eastAsia="맑은 고딕"/>
          <w:color w:val="111827"/>
        </w:rPr>
        <w:t>시장이 엔비디아에 다시 반응한 이유</w:t>
      </w:r>
    </w:p>
    <w:p>
      <w:pPr>
        <w:pStyle w:val="BodyText"/>
      </w:pPr>
      <w:r>
        <w:rPr>
          <w:rFonts w:ascii="Malgun Gothic" w:hAnsi="Malgun Gothic" w:eastAsia="맑은 고딕"/>
          <w:color w:val="111827"/>
        </w:rPr>
        <w:t>최근 보도에 따르면 중국이 알리바바, 바이트댄스, 딥시크 등 주요 AI 기업에 엔비디아 H200 칩 구매를 일부 허용하는 방안을 검토하는 것으로 알려졌습니다. 다만 최종 허용 물량은 기업들이 원했던 규모보다 적을 수 있고, 아직 확정된 사안으로 보기에는 이릅니다. 그래서 이번 뉴스는 “중국 매출이 바로 크게 열린다”라기보다, 막혀 있던 AI칩 수요가 일부라도 움직일 수 있다는 기대에 가깝습니다.</w:t>
      </w:r>
    </w:p>
    <w:p>
      <w:pPr>
        <w:pStyle w:val="BodyText"/>
      </w:pPr>
      <w:r>
        <w:rPr>
          <w:rFonts w:ascii="Malgun Gothic" w:hAnsi="Malgun Gothic" w:eastAsia="맑은 고딕"/>
          <w:color w:val="111827"/>
        </w:rPr>
        <w:t>주가 흐름은 전체 시장과 달랐다</w:t>
      </w:r>
    </w:p>
    <w:p>
      <w:pPr>
        <w:pStyle w:val="BodyText"/>
      </w:pPr>
      <w:r>
        <w:rPr>
          <w:rFonts w:ascii="Malgun Gothic" w:hAnsi="Malgun Gothic" w:eastAsia="맑은 고딕"/>
          <w:color w:val="111827"/>
        </w:rPr>
        <w:t>미국 증시는 중동 불안으로 압박을 받았습니다. 유가가 급등하고 금리 부담이 커지면서 S&amp;P500은 하락 마감했습니다. 그런데 같은 날 엔비디아는 204.12달러에 거래를 마치며 3%대 상승 흐름을 보였고, 반도체 업종도 상대적으로 강했습니다. 시장이 단순히 경기 우려만 본 것이 아니라, AI 반도체 수요 회복 가능성을 따로 평가한 셈입니다.</w:t>
      </w:r>
    </w:p>
    <w:p>
      <w:pPr>
        <w:pStyle w:val="BodyText"/>
      </w:pPr>
      <w:r>
        <w:rPr>
          <w:rFonts w:ascii="Malgun Gothic" w:hAnsi="Malgun Gothic" w:eastAsia="맑은 고딕"/>
          <w:color w:val="111827"/>
        </w:rPr>
        <w:t>H200이 중요한 이유</w:t>
      </w:r>
    </w:p>
    <w:p>
      <w:pPr>
        <w:pStyle w:val="BodyText"/>
      </w:pPr>
      <w:r>
        <w:rPr>
          <w:rFonts w:ascii="Malgun Gothic" w:hAnsi="Malgun Gothic" w:eastAsia="맑은 고딕"/>
          <w:color w:val="111827"/>
        </w:rPr>
        <w:t>H200은 생성형 AI와 대형 언어모델 학습·추론에 쓰이는 고성능 칩입니다. 중국 AI 기업 입장에서는 자체 칩 개발도 중요하지만, 단기간에 필요한 연산 수요를 맞추려면 엔비디아 제품 의존도가 여전히 큽니다. 반대로 엔비디아 입장에서는 중국 판매 제한이 완화될 경우 매출 기대가 커질 수 있습니다. 다만 미국 수출 규제, 중국 당국 승인, 실제 인도 물량이 모두 변수라서 기대와 실적을 구분해서 볼 필요가 있습니다.</w:t>
      </w:r>
    </w:p>
    <w:p>
      <w:pPr>
        <w:pStyle w:val="BodyText"/>
      </w:pPr>
      <w:r>
        <w:rPr>
          <w:rFonts w:ascii="Malgun Gothic" w:hAnsi="Malgun Gothic" w:eastAsia="맑은 고딕"/>
          <w:color w:val="111827"/>
        </w:rPr>
        <w:t>국내 투자자가 볼 포인트</w:t>
      </w:r>
    </w:p>
    <w:p>
      <w:pPr>
        <w:pStyle w:val="BodyText"/>
      </w:pPr>
      <w:r>
        <w:rPr>
          <w:rFonts w:ascii="Malgun Gothic" w:hAnsi="Malgun Gothic" w:eastAsia="맑은 고딕"/>
          <w:color w:val="111827"/>
        </w:rPr>
        <w:t>이번 이슈는 엔비디아 한 종목만의 문제가 아닙니다. AI 서버, 메모리, 데이터센터, 반도체 장비주까지 연결될 수 있습니다. 실제로 최근 시장에서는 삼성전자와 SK하이닉스 등 메모리 관련주가 기대와 우려를 함께 받고 있습니다. AI 수요는 강하지만, 메모리 가격과 실적 눈높이가 이미 높아진 점은 부담으로 언급됩니다.</w:t>
      </w:r>
    </w:p>
    <w:p>
      <w:pPr>
        <w:pStyle w:val="BodyText"/>
      </w:pPr>
      <w:r>
        <w:rPr>
          <w:rFonts w:ascii="Malgun Gothic" w:hAnsi="Malgun Gothic" w:eastAsia="맑은 고딕"/>
          <w:color w:val="111827"/>
        </w:rPr>
        <w:t>당장 확인해야 할 것은 세 가지</w:t>
      </w:r>
    </w:p>
    <w:p>
      <w:pPr>
        <w:pStyle w:val="BodyText"/>
      </w:pPr>
      <w:r>
        <w:rPr>
          <w:rFonts w:ascii="Malgun Gothic" w:hAnsi="Malgun Gothic" w:eastAsia="맑은 고딕"/>
          <w:color w:val="111827"/>
        </w:rPr>
        <w:t>첫째, 중국의 H200 구매 허용이 공식적으로 확정되는지 봐야 합니다. 둘째, 실제 판매 물량과 인도 시점이 중요합니다. 셋째, 다음 실적 발표에서 AI칩 수요가 매출과 이익으로 얼마나 이어지는지 확인해야 합니다. 지금은 기대감이 주가에 반영된 구간이기 때문에 뉴스 한 줄에도 변동성이 커질 수 있습니다.</w:t>
      </w:r>
    </w:p>
    <w:p>
      <w:pPr>
        <w:pStyle w:val="NoteText"/>
        <w:shd w:val="clear" w:color="auto" w:fill="F8FAFC"/>
      </w:pPr>
      <w:r>
        <w:rPr>
          <w:rFonts w:ascii="Malgun Gothic" w:hAnsi="Malgun Gothic" w:eastAsia="맑은 고딕"/>
          <w:color w:val="111827"/>
        </w:rPr>
        <w:t>이번 엔비디아 H200 이슈는 AI 반도체 시장이 아직 끝난 이야기가 아니라는 점을 보여줍니다. 하지만 정책 변수와 지정학 리스크가 함께 움직이는 만큼, 단기 주가만 보고 판단하기보다는 실제 승인 여부와 실적 확인이 필요합니다. 주식과 가상자산 관련 내용은 투자 참고용이며, 최종 투자 판단과 책임은 투자자 본인에게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엔비디아 H200 중국 기대, AI 반도체주 반등 이유</dc:title>
  <dc:creator>NEO AI 콘텐츠 센터</dc:creator>
  <cp:lastModifiedBy>NEO AI 콘텐츠 센터</cp:lastModifiedBy>
  <dcterms:created xsi:type="dcterms:W3CDTF">2026-07-11T08:17:14Z</dcterms:created>
  <dcterms:modified xsi:type="dcterms:W3CDTF">2026-07-11T08:17:14Z</dcterms:modified>
</cp:coreProperties>
</file>