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국제유가 급등에 미국증시 흔들린 이유와 확인 포인트</w:t>
      </w:r>
    </w:p>
    <w:p>
      <w:pPr>
        <w:pStyle w:val="MetaText"/>
      </w:pPr>
      <w:r>
        <w:rPr>
          <w:rFonts w:ascii="Malgun Gothic" w:hAnsi="Malgun Gothic" w:eastAsia="맑은 고딕"/>
          <w:color w:val="111827"/>
        </w:rPr>
        <w:t>플랫폼: 자동 선택 · 검색의도: 자동 분석 · 발행일: 2026-07-09 01:24:34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2026년 7월 9일 한국시간 기준, 해외 경제 뉴스에서 가장 눈에 띄는 흐름은 국제유가 급등과 미국증시 하락입니다. 중동 긴장이 다시 커지면서 유가가 뛰었고, 이 여파로 투자자들이 위험자산을 줄이려는 움직임을 보였습니다. 미국주식 전체가 무너졌다기보다는, 에너지 가격과 금리 부담을 동시에 의식하는 장세로 보는 쪽이 자연스럽습니다.</w:t>
      </w:r>
    </w:p>
    <w:p>
      <w:pPr>
        <w:pStyle w:val="BodyText"/>
      </w:pPr>
      <w:r>
        <w:rPr>
          <w:rFonts w:ascii="Malgun Gothic" w:hAnsi="Malgun Gothic" w:eastAsia="맑은 고딕"/>
          <w:color w:val="111827"/>
        </w:rPr>
        <w:t>왜 유가가 다시 시장의 중심이 됐을까</w:t>
      </w:r>
    </w:p>
    <w:p>
      <w:pPr>
        <w:pStyle w:val="BodyText"/>
      </w:pPr>
      <w:r>
        <w:rPr>
          <w:rFonts w:ascii="Malgun Gothic" w:hAnsi="Malgun Gothic" w:eastAsia="맑은 고딕"/>
          <w:color w:val="111827"/>
        </w:rPr>
        <w:t>최근 시장이 민감하게 반응한 이유는 단순히 원유 가격이 올랐기 때문만은 아닙니다. 중동 지역의 긴장이 커질 경우 원유 공급 차질 우려가 다시 부각되고, 이는 곧 물가 부담으로 이어질 수 있습니다. 특히 원유는 운송비, 항공료, 제조 원가와도 연결되기 때문에 금융시장은 이를 빠르게 반영합니다.</w:t>
      </w:r>
    </w:p>
    <w:p>
      <w:pPr>
        <w:pStyle w:val="BodyText"/>
      </w:pPr>
      <w:r>
        <w:rPr>
          <w:rFonts w:ascii="Malgun Gothic" w:hAnsi="Malgun Gothic" w:eastAsia="맑은 고딕"/>
          <w:color w:val="111827"/>
        </w:rPr>
        <w:t>이번 흐름에서 눈여겨볼 점은 유가 상승이 주식시장에는 부담으로 작용했지만, 에너지 관련 종목에는 상대적으로 긍정적인 재료가 될 수 있다는 점입니다. 반대로 항공, 여행, 소비 관련 업종은 비용 증가 우려를 먼저 반영할 가능성이 있습니다.</w:t>
      </w:r>
    </w:p>
    <w:p>
      <w:pPr>
        <w:pStyle w:val="BodyText"/>
      </w:pPr>
      <w:r>
        <w:rPr>
          <w:rFonts w:ascii="Malgun Gothic" w:hAnsi="Malgun Gothic" w:eastAsia="맑은 고딕"/>
          <w:color w:val="111827"/>
        </w:rPr>
        <w:t>미국증시는 왜 흔들렸나</w:t>
      </w:r>
    </w:p>
    <w:p>
      <w:pPr>
        <w:pStyle w:val="BodyText"/>
      </w:pPr>
      <w:r>
        <w:rPr>
          <w:rFonts w:ascii="Malgun Gothic" w:hAnsi="Malgun Gothic" w:eastAsia="맑은 고딕"/>
          <w:color w:val="111827"/>
        </w:rPr>
        <w:t>미국증시는 최근 AI와 반도체 기대감으로 버텨온 측면이 큽니다. 하지만 지정학적 리스크가 커지면 투자자들은 성장주보다 방어적인 자산을 선호하는 경향이 있습니다. 여기에 유가 상승이 물가를 다시 자극할 수 있다는 걱정이 더해지면, 연준의 금리 판단도 복잡해집니다.</w:t>
      </w:r>
    </w:p>
    <w:p>
      <w:pPr>
        <w:pStyle w:val="BodyText"/>
      </w:pPr>
      <w:r>
        <w:rPr>
          <w:rFonts w:ascii="Malgun Gothic" w:hAnsi="Malgun Gothic" w:eastAsia="맑은 고딕"/>
          <w:color w:val="111827"/>
        </w:rPr>
        <w:t>즉, 이번 하락은 “미국주식이 갑자기 약해졌다”기보다는 유가, 금리, 지정학 리스크가 한꺼번에 겹친 조정 흐름으로 볼 수 있습니다. 특히 나스닥과 반도체주는 AI 기대감이 큰 만큼, 작은 악재에도 변동성이 커질 수 있습니다.</w:t>
      </w:r>
    </w:p>
    <w:p>
      <w:pPr>
        <w:pStyle w:val="BodyText"/>
      </w:pPr>
      <w:r>
        <w:rPr>
          <w:rFonts w:ascii="Malgun Gothic" w:hAnsi="Malgun Gothic" w:eastAsia="맑은 고딕"/>
          <w:color w:val="111827"/>
        </w:rPr>
        <w:t>AI·반도체주는 따로 봐야 하는 이유</w:t>
      </w:r>
    </w:p>
    <w:p>
      <w:pPr>
        <w:pStyle w:val="BodyText"/>
      </w:pPr>
      <w:r>
        <w:rPr>
          <w:rFonts w:ascii="Malgun Gothic" w:hAnsi="Malgun Gothic" w:eastAsia="맑은 고딕"/>
          <w:color w:val="111827"/>
        </w:rPr>
        <w:t>AI 관련주는 여전히 글로벌 증시의 핵심 테마입니다. 다만 최근에는 기대감만으로 오르기보다 실제 실적, 설비투자 부담, 공급망 이슈를 함께 보는 분위기가 강해졌습니다. 일부 반도체 뉴스는 시장을 지지하는 재료가 됐지만, 동시에 고평가 부담과 차익 실현도 나타나고 있습니다.</w:t>
      </w:r>
    </w:p>
    <w:p>
      <w:pPr>
        <w:pStyle w:val="BodyText"/>
      </w:pPr>
      <w:r>
        <w:rPr>
          <w:rFonts w:ascii="Malgun Gothic" w:hAnsi="Malgun Gothic" w:eastAsia="맑은 고딕"/>
          <w:color w:val="111827"/>
        </w:rPr>
        <w:t>그래서 AI주는 “끝났다”거나 “계속 오른다”처럼 단정하기 어렵습니다. 지금은 관련 기업의 실적 발표, 신규 수주, 데이터센터 투자 흐름을 같이 확인해야 할 시점입니다.</w:t>
      </w:r>
    </w:p>
    <w:p>
      <w:pPr>
        <w:pStyle w:val="BodyText"/>
      </w:pPr>
      <w:r>
        <w:rPr>
          <w:rFonts w:ascii="Malgun Gothic" w:hAnsi="Malgun Gothic" w:eastAsia="맑은 고딕"/>
          <w:color w:val="111827"/>
        </w:rPr>
        <w:t>개인 투자자가 확인할 부분</w:t>
      </w:r>
    </w:p>
    <w:p>
      <w:pPr>
        <w:pStyle w:val="BodyText"/>
      </w:pPr>
      <w:r>
        <w:rPr>
          <w:rFonts w:ascii="Malgun Gothic" w:hAnsi="Malgun Gothic" w:eastAsia="맑은 고딕"/>
          <w:color w:val="111827"/>
        </w:rPr>
        <w:t>이번 이슈는 하루짜리 뉴스로 끝날 수도 있지만, 유가가 높은 수준에서 오래 머문다면 시장 해석은 달라질 수 있습니다. 특히 다음 세 가지를 보면 흐름을 이해하기 쉽습니다.</w:t>
      </w:r>
    </w:p>
    <w:p>
      <w:pPr>
        <w:pStyle w:val="BodyText"/>
      </w:pPr>
      <w:r>
        <w:rPr>
          <w:rFonts w:ascii="Malgun Gothic" w:hAnsi="Malgun Gothic" w:eastAsia="맑은 고딕"/>
          <w:color w:val="111827"/>
        </w:rPr>
        <w:t>확인 포인트	살펴볼 내용</w:t>
      </w:r>
    </w:p>
    <w:p>
      <w:pPr>
        <w:pStyle w:val="BodyText"/>
      </w:pPr>
      <w:r>
        <w:rPr>
          <w:rFonts w:ascii="Malgun Gothic" w:hAnsi="Malgun Gothic" w:eastAsia="맑은 고딕"/>
          <w:color w:val="111827"/>
        </w:rPr>
        <w:t>국제유가	급등 후 안정되는지, 추가 상승하는지</w:t>
      </w:r>
    </w:p>
    <w:p>
      <w:pPr>
        <w:pStyle w:val="BodyText"/>
      </w:pPr>
      <w:r>
        <w:rPr>
          <w:rFonts w:ascii="Malgun Gothic" w:hAnsi="Malgun Gothic" w:eastAsia="맑은 고딕"/>
          <w:color w:val="111827"/>
        </w:rPr>
        <w:t>미국채 금리	물가 우려로 금리가 다시 오르는지</w:t>
      </w:r>
    </w:p>
    <w:p>
      <w:pPr>
        <w:pStyle w:val="BodyText"/>
      </w:pPr>
      <w:r>
        <w:rPr>
          <w:rFonts w:ascii="Malgun Gothic" w:hAnsi="Malgun Gothic" w:eastAsia="맑은 고딕"/>
          <w:color w:val="111827"/>
        </w:rPr>
        <w:t>AI·반도체주	실적 기대가 유지되는지, 차익 실현이 커지는지</w:t>
      </w:r>
    </w:p>
    <w:p>
      <w:pPr>
        <w:pStyle w:val="BodyText"/>
      </w:pPr>
      <w:r>
        <w:rPr>
          <w:rFonts w:ascii="Malgun Gothic" w:hAnsi="Malgun Gothic" w:eastAsia="맑은 고딕"/>
          <w:color w:val="111827"/>
        </w:rPr>
        <w:t>비트코인과 같은 가상자산도 위험자산 성격이 있어 글로벌 불확실성이 커질 때 함께 흔들릴 수 있습니다. 다만 ETF 자금 유입, 달러 흐름, 금리 전망에 따라 주식과 다른 움직임을 보일 때도 있어 따로 확인하는 것이 좋습니다.</w:t>
      </w:r>
    </w:p>
    <w:p>
      <w:pPr>
        <w:pStyle w:val="BodyText"/>
      </w:pPr>
      <w:r>
        <w:rPr>
          <w:rFonts w:ascii="Malgun Gothic" w:hAnsi="Malgun Gothic" w:eastAsia="맑은 고딕"/>
          <w:color w:val="111827"/>
        </w:rPr>
        <w:t>지금 장세를 한 줄로 정리하면</w:t>
      </w:r>
    </w:p>
    <w:p>
      <w:pPr>
        <w:pStyle w:val="BodyText"/>
      </w:pPr>
      <w:r>
        <w:rPr>
          <w:rFonts w:ascii="Malgun Gothic" w:hAnsi="Malgun Gothic" w:eastAsia="맑은 고딕"/>
          <w:color w:val="111827"/>
        </w:rPr>
        <w:t>오늘 해외 경제 흐름은 중동 리스크 재부각 → 국제유가 급등 → 물가·금리 우려 확대 → 미국증시 변동성 증가로 정리할 수 있습니다. 당장 방향을 예단하기보다는 유가가 안정되는지, 연준 관련 발언이 어떻게 나오는지, AI 대형주의 실적 기대가 유지되는지를 함께 보는 것이 좋겠습니다.</w:t>
      </w:r>
    </w:p>
    <w:p>
      <w:pPr>
        <w:pStyle w:val="NoteText"/>
        <w:shd w:val="clear" w:color="auto" w:fill="F8FAFC"/>
      </w:pPr>
      <w:r>
        <w:rPr>
          <w:rFonts w:ascii="Malgun Gothic" w:hAnsi="Malgun Gothic" w:eastAsia="맑은 고딕"/>
          <w:color w:val="111827"/>
        </w:rPr>
        <w:t>주식과 가상자산 관련 내용은 투자 참고용이며, 실제 투자 판단과 책임은 본인에게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국제유가 급등에 미국증시 흔들린 이유와 확인 포인트</dc:title>
  <dc:creator>NEO AI 콘텐츠 센터</dc:creator>
  <cp:lastModifiedBy>NEO AI 콘텐츠 센터</cp:lastModifiedBy>
  <dcterms:created xsi:type="dcterms:W3CDTF">2026-07-11T08:10:27Z</dcterms:created>
  <dcterms:modified xsi:type="dcterms:W3CDTF">2026-07-11T08:10:27Z</dcterms:modified>
</cp:coreProperties>
</file>