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rFonts w:ascii="Malgun Gothic" w:hAnsi="Malgun Gothic" w:eastAsia="맑은 고딕"/>
          <w:color w:val="111827"/>
        </w:rPr>
        <w:t>청년미래적금 월 50만원으로 2,255만원 만드는 법 핵심 정리: 확인할 변수와 주의할 점</w:t>
      </w:r>
    </w:p>
    <w:p>
      <w:pPr>
        <w:pStyle w:val="MetaText"/>
      </w:pPr>
      <w:r>
        <w:rPr>
          <w:rFonts w:ascii="Malgun Gothic" w:hAnsi="Malgun Gothic" w:eastAsia="맑은 고딕"/>
          <w:color w:val="111827"/>
        </w:rPr>
        <w:t>플랫폼: 자동 선택 · 검색의도: 자동 분석 · 발행일: 2026-07-07 07:32:24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복사용 본문</w:t>
      </w:r>
    </w:p>
    <w:p>
      <w:pPr>
        <w:pStyle w:val="BodyText"/>
        <w:shd w:val="clear" w:color="auto" w:fill="EFF6FF"/>
        <w:pBdr>
          <w:left w:val="single" w:sz="16" w:space="8" w:color="2563EB"/>
        </w:pBdr>
        <w:spacing w:before="120" w:after="160"/>
      </w:pPr>
      <w:r>
        <w:rPr>
          <w:rFonts w:ascii="Malgun Gothic" w:hAnsi="Malgun Gothic" w:eastAsia="맑은 고딕"/>
          <w:color w:val="111827"/>
        </w:rPr>
        <w:t>청년미래적금으로 2,255만 원을 만들 수 있다는 계산은 “월 50만 원을 36개월 납입하고, 우대형에 해당하며, 최고 금리 8% 조건을 충족하는 경우”를 기준으로 합니다. 원금 1,800만 원에 정부기여금 216만 원, 이자 약 239만 원을 더한 예시라서 누구나 같은 금액을 받는 구조는 아닙니다.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금융위원회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왜 지금 주목받을까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청년미래적금은 만 19~34세 청년의 자산 형성을 돕는 정책형 금융상품입니다. 월 최대 50만 원까지 자유롭게 넣고, 3년 만기 유지 시 정부기여금과 이자소득 비과세 혜택을 받을 수 있다는 점이 관심을 끌었습니다. 최초 가입 신청은 2026년 6월 22일부터 7월 3일까지 진행됐고, 이후 7월 6일부터 24일까지 심사, 7월 27일부터 8월 7일까지 계좌 개설 절차가 예정돼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금융위원회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핵심 내용 정리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구분	확인 내용	해석 포인트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납입 한도	월 최대 50만 원, 36개월	전액 납입 시 원금 1,800만 원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금리	기본 5% + 우대 2~3%p	기관·조건별 확인 필요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정부기여금	일반형 6%, 우대형 12%	우대형이면 기여금 효과가 큼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최대 예시	우대형·8% 기준 2,255만 원	조건 충족 시의 계산 예시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신청 상태	최초 신청 마감 후 심사 단계	계좌 개설까지 완료해야 실제 가입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시장에 줄 수 있는 영향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 상품은 단순 고금리 적금이라기보다 정부기여금이 붙는 청년 자산형성 상품에 가깝습니다. 예금·적금 수요가 커질 수 있고, 청년층의 월 저축 습관 형성에도 영향을 줄 수 있습니다. 다만 은행별 우대금리 조건이 달라 실제 체감 혜택은 개인별로 차이가 납니다.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앞으로 확인할 변수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가장 중요한 변수는 심사 통과 여부입니다. 연령, 개인소득, 가구소득, 금융소득 종합과세 이력 등이 확인 대상입니다. 중소기업 재직자나 소상공인 우대형은 추가 요건도 봐야 합니다. 청년도약계좌에서 갈아타는 경우에는 청년미래적금 계좌 개설 후 기존 계좌를 해지해야 하는 순서도 중요합니다.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금융위원회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2,255만 원은 최대 조건을 전제로 한 참고용 금액입니다. 월 50만 원을 3년간 유지할 수 있는지, 우대금리 조건을 실제로 채울 수 있는지 먼저 계산해야 합니다. 중도해지하면 기여금이나 비과세 혜택이 줄어들 수 있으므로 생활비와 비상금을 따로 남겨두는 것이 안전합니다.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FAQ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Q1. 이 이슈가 지금 주목받는 이유는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월 50만 원으로 3년 뒤 최대 2,255만 원을 만들 수 있다는 계산이 알려지면서 청년층 관심이 커졌기 때문입니다.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Q2. 이 키워드와 함께 봐야 할 뉴스는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청년미래적금 심사 일정, 계좌 개설 기간, 청년도약계좌 갈아타기, 은행별 우대금리 조건을 함께 확인하는 것이 좋습니다.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Q3. 주의할 점은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신청만으로 가입이 확정되는 것은 아니며, 심사 통과 후 정해진 기간 안에 계좌를 개설해야 합니다.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핵심 요약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월 50만 원씩 36개월 납입하면 원금은 1,800만 원입니다.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2,255만 원은 우대형·최고 금리 조건을 충족했을 때의 최대 예시입니다.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심사 통과, 계좌 개설, 우대금리 충족 여부를 반드시 확인해야 합니다.</w:t>
      </w:r>
    </w:p>
    <w:sectPr>
      <w:pgSz w:w="11906" w:h="16838"/>
      <w:pgMar w:top="1134" w:right="1134" w:bottom="1134" w:left="1134" w:header="500" w:footer="50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Malgun Gothic" w:hAnsi="Malgun Gothic" w:eastAsia="맑은 고딕"/>
        <w:sz w:val="21"/>
        <w:szCs w:val="21"/>
        <w:color w:val="263241"/>
      </w:rPr>
    </w:rPrDefault>
    <w:pPrDefault>
      <w:pPr>
        <w:spacing w:after="140" w:line="400" w:lineRule="auto"/>
      </w:pPr>
    </w:pPrDefault>
  </w:docDefaults>
  <w:style w:type="paragraph" w:default="1" w:styleId="Normal">
    <w:name w:val="Normal"/>
    <w:qFormat/>
  </w:style>
  <w:style w:type="paragraph" w:styleId="Title">
    <w:name w:val="Title"/>
    <w:basedOn w:val="Normal"/>
    <w:next w:val="BodyText"/>
    <w:qFormat/>
    <w:pPr>
      <w:spacing w:after="180"/>
    </w:pPr>
    <w:rPr>
      <w:b/>
      <w:color w:val="111827"/>
      <w:sz w:val="40"/>
      <w:szCs w:val="40"/>
    </w:rPr>
  </w:style>
  <w:style w:type="paragraph" w:styleId="Heading2">
    <w:name w:val="Heading 2"/>
    <w:basedOn w:val="Normal"/>
    <w:next w:val="BodyText"/>
    <w:qFormat/>
    <w:pPr>
      <w:spacing w:before="260" w:after="100"/>
      <w:keepNext/>
    </w:pPr>
    <w:rPr>
      <w:b/>
      <w:color w:val="1D4ED8"/>
      <w:sz w:val="30"/>
      <w:szCs w:val="30"/>
    </w:rPr>
  </w:style>
  <w:style w:type="paragraph" w:styleId="Heading3">
    <w:name w:val="Heading 3"/>
    <w:basedOn w:val="Normal"/>
    <w:next w:val="BodyText"/>
    <w:qFormat/>
    <w:pPr>
      <w:spacing w:before="200" w:after="80"/>
      <w:keepNext/>
    </w:pPr>
    <w:rPr>
      <w:b/>
      <w:color w:val="6D28D9"/>
      <w:sz w:val="26"/>
      <w:szCs w:val="26"/>
    </w:rPr>
  </w:style>
  <w:style w:type="paragraph" w:styleId="BodyText">
    <w:name w:val="Body Text"/>
    <w:basedOn w:val="Normal"/>
    <w:pPr>
      <w:spacing w:after="140" w:line="400" w:lineRule="auto"/>
    </w:pPr>
    <w:rPr>
      <w:sz w:val="21"/>
      <w:szCs w:val="21"/>
    </w:rPr>
  </w:style>
  <w:style w:type="paragraph" w:styleId="ListText">
    <w:name w:val="List Text"/>
    <w:basedOn w:val="BodyText"/>
    <w:pPr>
      <w:ind w:left="360" w:hanging="180"/>
    </w:pPr>
  </w:style>
  <w:style w:type="paragraph" w:styleId="NoteText">
    <w:name w:val="Note Text"/>
    <w:basedOn w:val="BodyText"/>
    <w:pPr>
      <w:spacing w:after="120"/>
      <w:shd w:val="clear" w:color="auto" w:fill="F8FAFC"/>
    </w:pPr>
    <w:rPr>
      <w:color w:val="64748B"/>
      <w:sz w:val="19"/>
      <w:szCs w:val="19"/>
    </w:rPr>
  </w:style>
  <w:style w:type="paragraph" w:styleId="MetaText">
    <w:name w:val="Meta Text"/>
    <w:basedOn w:val="Normal"/>
    <w:pPr>
      <w:spacing w:after="180"/>
    </w:pPr>
    <w:rPr>
      <w:color w:val="64748B"/>
      <w:sz w:val="18"/>
      <w:szCs w:val="18"/>
    </w:rPr>
  </w:style>
  <w:style w:type="paragraph" w:styleId="TableText">
    <w:name w:val="Table Text"/>
    <w:basedOn w:val="Normal"/>
    <w:pPr>
      <w:spacing w:after="60" w:line="300" w:lineRule="auto"/>
    </w:pPr>
    <w:rPr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NEO AI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청년미래적금 월 50만원으로 2,255만원 만드는 법 핵심 정리: 확인할 변수와 주의할 점</dc:title>
  <dc:creator>NEO AI 콘텐츠 센터</dc:creator>
  <cp:lastModifiedBy>NEO AI 콘텐츠 센터</cp:lastModifiedBy>
  <dcterms:created xsi:type="dcterms:W3CDTF">2026-07-11T08:10:19Z</dcterms:created>
  <dcterms:modified xsi:type="dcterms:W3CDTF">2026-07-11T08:10:19Z</dcterms:modified>
</cp:coreProperties>
</file>