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7월 챙겨야 할 정부정책 및 지원, 소상공인·생활비 혜택 정리</w:t>
      </w:r>
    </w:p>
    <w:p>
      <w:pPr>
        <w:pStyle w:val="MetaText"/>
      </w:pPr>
      <w:r>
        <w:rPr>
          <w:rFonts w:ascii="Malgun Gothic" w:hAnsi="Malgun Gothic" w:eastAsia="맑은 고딕"/>
          <w:color w:val="111827"/>
        </w:rPr>
        <w:t>플랫폼: 자동 선택 · 검색의도: 자동 분석 · 발행일: 2026-07-05 18:14:04</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7월에 먼저 확인할 정부정책은 소상공인 지원, 생활비 부담 완화, 임산부·여성 지원, 소비 편의 개선 쪽입니다. 특히 노란우산공제 납입한도 확대, 폐업 소상공인 정책자금 상환부담 완화, 고환율 피해 중소기업 긴급 금융지원은 대상자라면 바로 확인할 필요가 있습니다. 일부 사업은 예산 소진이나 세부 공고에 따라 달라질 수 있어 신청 전 최신 안내를 확인해야 합니다.</w:t>
      </w:r>
    </w:p>
    <w:p>
      <w:pPr>
        <w:pStyle w:val="BodyText"/>
      </w:pPr>
      <w:r>
        <w:rPr>
          <w:rFonts w:ascii="Malgun Gothic" w:hAnsi="Malgun Gothic" w:eastAsia="맑은 고딕"/>
          <w:color w:val="111827"/>
        </w:rPr>
        <w:t>대한민국 정책브리핑</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2026년 하반기부터 생활과 직접 맞닿은 제도들이 순차적으로 바뀌기 때문입니다. 7월에는 소기업·소상공인의 자산 형성을 돕는 노란우산공제 납입한도가 연 1,800만 원으로 확대되고, 폐업 후 취업한 소상공인의 정책자금 상환 부담을 덜어주는 지원도 시작됩니다.</w:t>
      </w:r>
    </w:p>
    <w:p>
      <w:pPr>
        <w:pStyle w:val="BodyText"/>
      </w:pPr>
      <w:r>
        <w:rPr>
          <w:rFonts w:ascii="Malgun Gothic" w:hAnsi="Malgun Gothic" w:eastAsia="맑은 고딕"/>
          <w:color w:val="111827"/>
        </w:rPr>
        <w:t>대한민국 정책브리핑</w:t>
      </w:r>
    </w:p>
    <w:p>
      <w:pPr>
        <w:pStyle w:val="BodyText"/>
      </w:pPr>
      <w:r>
        <w:rPr>
          <w:rFonts w:ascii="Malgun Gothic" w:hAnsi="Malgun Gothic" w:eastAsia="맑은 고딕"/>
          <w:color w:val="111827"/>
        </w:rPr>
        <w:t>또 고환율로 원자재 수입 부담이 커진 중소·중견기업에는 14조 9,000억 원 규모의 긴급경영자금 지원이 추진됩니다. 원·부자재 수입 비중이 높은 기업은 기존 매출 감소 요건 없이 신청 가능한 전용 트랙도 확인 대상입니다.</w:t>
      </w:r>
    </w:p>
    <w:p>
      <w:pPr>
        <w:pStyle w:val="BodyText"/>
      </w:pPr>
      <w:r>
        <w:rPr>
          <w:rFonts w:ascii="Malgun Gothic" w:hAnsi="Malgun Gothic" w:eastAsia="맑은 고딕"/>
          <w:color w:val="111827"/>
        </w:rPr>
        <w:t>대한민국 정책브리핑</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소상공인	노란우산공제 납입한도 연 1,800만 원 확대	소득공제와 자산형성 여지를 함께 확인</w:t>
      </w:r>
    </w:p>
    <w:p>
      <w:pPr>
        <w:pStyle w:val="BodyText"/>
      </w:pPr>
      <w:r>
        <w:rPr>
          <w:rFonts w:ascii="Malgun Gothic" w:hAnsi="Malgun Gothic" w:eastAsia="맑은 고딕"/>
          <w:color w:val="111827"/>
        </w:rPr>
        <w:t>폐업 소상공인	정책자금 상환연장·금리감면 지원	취업 여부와 근속 조건 확인 필요</w:t>
      </w:r>
    </w:p>
    <w:p>
      <w:pPr>
        <w:pStyle w:val="BodyText"/>
      </w:pPr>
      <w:r>
        <w:rPr>
          <w:rFonts w:ascii="Malgun Gothic" w:hAnsi="Malgun Gothic" w:eastAsia="맑은 고딕"/>
          <w:color w:val="111827"/>
        </w:rPr>
        <w:t>중소기업	고환율 피해 긴급 금융지원	원자재 수입 비중, 자금 소진 여부 중요</w:t>
      </w:r>
    </w:p>
    <w:p>
      <w:pPr>
        <w:pStyle w:val="BodyText"/>
      </w:pPr>
      <w:r>
        <w:rPr>
          <w:rFonts w:ascii="Malgun Gothic" w:hAnsi="Malgun Gothic" w:eastAsia="맑은 고딕"/>
          <w:color w:val="111827"/>
        </w:rPr>
        <w:t>생활 편의	면세품 교환 절차 간소화	면세범위 800달러 이내 동일 물품 교환 기준</w:t>
      </w:r>
    </w:p>
    <w:p>
      <w:pPr>
        <w:pStyle w:val="BodyText"/>
      </w:pPr>
      <w:r>
        <w:rPr>
          <w:rFonts w:ascii="Malgun Gothic" w:hAnsi="Malgun Gothic" w:eastAsia="맑은 고딕"/>
          <w:color w:val="111827"/>
        </w:rPr>
        <w:t>생활 지원	공공생리대 시범사업, 임산부 친환경농산물 꾸러미	지역·대상·신청 방식 확인 필요</w:t>
      </w:r>
    </w:p>
    <w:p>
      <w:pPr>
        <w:pStyle w:val="Heading2"/>
      </w:pPr>
      <w:r>
        <w:rPr>
          <w:rFonts w:ascii="Malgun Gothic" w:hAnsi="Malgun Gothic" w:eastAsia="맑은 고딕"/>
          <w:color w:val="111827"/>
        </w:rPr>
        <w:t>시장에 줄 수 있는 영향</w:t>
      </w:r>
    </w:p>
    <w:p>
      <w:pPr>
        <w:pStyle w:val="BodyText"/>
      </w:pPr>
      <w:r>
        <w:rPr>
          <w:rFonts w:ascii="Malgun Gothic" w:hAnsi="Malgun Gothic" w:eastAsia="맑은 고딕"/>
          <w:color w:val="111827"/>
        </w:rPr>
        <w:t>이번 7월 정책은 대규모 경기부양보다는 생활비 부담과 자영업·중소기업의 현금흐름을 보완하는 성격이 큽니다. 소상공인에게는 세제·상환 부담 완화, 중소기업에는 환율 충격 대응 여력이 생길 수 있습니다. 다만 정책 효과는 실제 신청률, 예산 집행 속도, 금융기관 심사 기준에 따라 달라질 수 있습니다.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먼저 볼 부분은 각 사업의 세부 신청 공고입니다. 같은 정책이라도 대상, 소득 기준, 사업자 요건, 폐업 시점, 근속 기간에 따라 결과가 달라질 수 있습니다. 영화 할인권처럼 예산 소진 시 조기 종료될 수 있는 지원도 있어 선착순·소진 여부를 함께 봐야 합니다.</w:t>
      </w:r>
    </w:p>
    <w:p>
      <w:pPr>
        <w:pStyle w:val="BodyText"/>
      </w:pPr>
      <w:r>
        <w:rPr>
          <w:rFonts w:ascii="Malgun Gothic" w:hAnsi="Malgun Gothic" w:eastAsia="맑은 고딕"/>
          <w:color w:val="111827"/>
        </w:rPr>
        <w:t>대한민국 정책브리핑</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정부 지원 확대가 곧바로 특정 업종이나 종목의 실적 개선을 의미하지는 않습니다. 고환율 지원, 소비쿠폰, 소상공인 완화책은 관련 산업에 긍정적 분위기를 만들 수 있지만, 실제 매출·이익 반영 여부는 별개입니다. 정책 뉴스는 투자 판단의 참고자료로만 보고, 개별 기업의 재무상태와 환율 민감도를 따로 확인하는 것이 좋습니다.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이 이슈가 지금 주목받는 이유는 무엇인가요?</w:t>
      </w:r>
    </w:p>
    <w:p>
      <w:pPr>
        <w:pStyle w:val="BodyText"/>
      </w:pPr>
      <w:r>
        <w:rPr>
          <w:rFonts w:ascii="Malgun Gothic" w:hAnsi="Malgun Gothic" w:eastAsia="맑은 고딕"/>
          <w:color w:val="111827"/>
        </w:rPr>
        <w:t>A. 7월부터 소상공인, 중소기업, 생활비 부담 완화와 관련된 정부 지원이 실제 시행되거나 신청 확인 단계에 들어가기 때문입니다.</w:t>
      </w:r>
    </w:p>
    <w:p>
      <w:pPr>
        <w:pStyle w:val="BodyText"/>
      </w:pPr>
      <w:r>
        <w:rPr>
          <w:rFonts w:ascii="Malgun Gothic" w:hAnsi="Malgun Gothic" w:eastAsia="맑은 고딕"/>
          <w:color w:val="111827"/>
        </w:rPr>
        <w:t>Q2. 이 키워드와 함께 봐야 할 뉴스는 무엇인가요?</w:t>
      </w:r>
    </w:p>
    <w:p>
      <w:pPr>
        <w:pStyle w:val="BodyText"/>
      </w:pPr>
      <w:r>
        <w:rPr>
          <w:rFonts w:ascii="Malgun Gothic" w:hAnsi="Malgun Gothic" w:eastAsia="맑은 고딕"/>
          <w:color w:val="111827"/>
        </w:rPr>
        <w:t>A. 노란우산공제 납입한도 확대, 폐업 소상공인 정책자금 상환 완화, 고환율 피해 중소기업 금융지원, 임산부 친환경농산물 지원을 함께 보면 좋습니다.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대상 요건과 신청 기간이 사업별로 다르고, 일부 지원은 예산 소진이나 지역별 운영 방식에 따라 달라질 수 있습니다.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7월에는 소상공인·중소기업·생활비 부담 완화 정책을 우선 확인해야 합니다.</w:t>
      </w:r>
    </w:p>
    <w:p>
      <w:pPr>
        <w:pStyle w:val="BodyText"/>
      </w:pPr>
      <w:r>
        <w:rPr>
          <w:rFonts w:ascii="Malgun Gothic" w:hAnsi="Malgun Gothic" w:eastAsia="맑은 고딕"/>
          <w:color w:val="111827"/>
        </w:rPr>
        <w:t>노란우산공제, 정책자금 상환 완화, 고환율 긴급 금융지원은 대상자별 확인이 필요합니다.</w:t>
      </w:r>
    </w:p>
    <w:p>
      <w:pPr>
        <w:pStyle w:val="BodyText"/>
      </w:pPr>
      <w:r>
        <w:rPr>
          <w:rFonts w:ascii="Malgun Gothic" w:hAnsi="Malgun Gothic" w:eastAsia="맑은 고딕"/>
          <w:color w:val="111827"/>
        </w:rPr>
        <w:t>지원금과 혜택은 예산, 신청 조건, 지역별 공고에 따라 달라질 수 있습니다.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7월 챙겨야 할 정부정책 및 지원, 소상공인·생활비 혜택 정리</dc:title>
  <dc:creator>NEO AI 콘텐츠 센터</dc:creator>
  <cp:lastModifiedBy>NEO AI 콘텐츠 센터</cp:lastModifiedBy>
  <dcterms:created xsi:type="dcterms:W3CDTF">2026-07-11T08:13:18Z</dcterms:created>
  <dcterms:modified xsi:type="dcterms:W3CDTF">2026-07-11T08:13:18Z</dcterms:modified>
</cp:coreProperties>
</file>